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BEB" w:rsidRDefault="00902BEB">
      <w:pPr>
        <w:spacing w:after="0" w:line="240" w:lineRule="auto"/>
        <w:rPr>
          <w:rFonts w:ascii="Times New Roman" w:eastAsia="Times New Roman" w:hAnsi="Times New Roman" w:cs="Times New Roman"/>
          <w:sz w:val="24"/>
          <w:szCs w:val="24"/>
          <w:lang w:eastAsia="it-IT"/>
        </w:rPr>
      </w:pPr>
    </w:p>
    <w:p w:rsidR="00902BEB" w:rsidRDefault="00902BEB">
      <w:pPr>
        <w:spacing w:after="0" w:line="240" w:lineRule="auto"/>
        <w:ind w:left="357"/>
        <w:rPr>
          <w:rFonts w:ascii="Times New Roman" w:hAnsi="Times New Roman" w:cs="Times New Roman"/>
          <w:sz w:val="24"/>
          <w:szCs w:val="24"/>
        </w:rPr>
      </w:pPr>
    </w:p>
    <w:p w:rsidR="00902BEB" w:rsidRDefault="00BE0B5F">
      <w:pPr>
        <w:spacing w:after="0" w:line="240" w:lineRule="auto"/>
        <w:ind w:left="357"/>
        <w:jc w:val="right"/>
        <w:rPr>
          <w:rFonts w:ascii="Times New Roman" w:hAnsi="Times New Roman" w:cs="Times New Roman"/>
          <w:b/>
          <w:sz w:val="24"/>
          <w:szCs w:val="24"/>
        </w:rPr>
      </w:pPr>
      <w:proofErr w:type="spellStart"/>
      <w:r>
        <w:rPr>
          <w:rFonts w:ascii="Times New Roman" w:hAnsi="Times New Roman" w:cs="Times New Roman"/>
          <w:b/>
          <w:sz w:val="24"/>
          <w:szCs w:val="24"/>
        </w:rPr>
        <w:t>Spett.le</w:t>
      </w:r>
      <w:proofErr w:type="spellEnd"/>
      <w:r>
        <w:rPr>
          <w:rFonts w:ascii="Times New Roman" w:hAnsi="Times New Roman" w:cs="Times New Roman"/>
          <w:b/>
          <w:sz w:val="24"/>
          <w:szCs w:val="24"/>
        </w:rPr>
        <w:t xml:space="preserve"> </w:t>
      </w:r>
    </w:p>
    <w:p w:rsidR="00E354BE" w:rsidRPr="00E354BE" w:rsidRDefault="00E354BE" w:rsidP="00E354BE">
      <w:pPr>
        <w:spacing w:after="0" w:line="240" w:lineRule="auto"/>
        <w:ind w:left="357"/>
        <w:jc w:val="right"/>
        <w:rPr>
          <w:rFonts w:ascii="Times New Roman" w:hAnsi="Times New Roman" w:cs="Times New Roman"/>
          <w:b/>
        </w:rPr>
      </w:pPr>
      <w:r w:rsidRPr="00E354BE">
        <w:rPr>
          <w:rFonts w:ascii="Times New Roman" w:hAnsi="Times New Roman" w:cs="Times New Roman"/>
          <w:b/>
        </w:rPr>
        <w:t xml:space="preserve">ENVI </w:t>
      </w:r>
      <w:r w:rsidRPr="00E354BE">
        <w:rPr>
          <w:rFonts w:ascii="Times New Roman" w:hAnsi="Times New Roman" w:cs="Times New Roman"/>
          <w:b/>
          <w:sz w:val="24"/>
          <w:szCs w:val="24"/>
        </w:rPr>
        <w:t>area</w:t>
      </w:r>
      <w:r w:rsidRPr="00E354BE">
        <w:rPr>
          <w:rFonts w:ascii="Times New Roman" w:hAnsi="Times New Roman" w:cs="Times New Roman"/>
          <w:b/>
        </w:rPr>
        <w:t xml:space="preserve"> s.n.c. </w:t>
      </w:r>
    </w:p>
    <w:p w:rsidR="00E354BE" w:rsidRDefault="00E354BE" w:rsidP="00E354BE">
      <w:pPr>
        <w:spacing w:after="0" w:line="240" w:lineRule="auto"/>
        <w:ind w:left="357"/>
        <w:jc w:val="right"/>
        <w:rPr>
          <w:rFonts w:ascii="Times New Roman" w:hAnsi="Times New Roman" w:cs="Times New Roman"/>
          <w:sz w:val="24"/>
          <w:szCs w:val="24"/>
        </w:rPr>
      </w:pPr>
      <w:r w:rsidRPr="00E354BE">
        <w:rPr>
          <w:rFonts w:ascii="Times New Roman" w:hAnsi="Times New Roman" w:cs="Times New Roman"/>
          <w:sz w:val="24"/>
          <w:szCs w:val="24"/>
        </w:rPr>
        <w:t xml:space="preserve">V.le XX Settembre, 266 bis </w:t>
      </w:r>
    </w:p>
    <w:p w:rsidR="00E354BE" w:rsidRPr="00E354BE" w:rsidRDefault="00E354BE" w:rsidP="00E354BE">
      <w:pPr>
        <w:spacing w:after="0" w:line="240" w:lineRule="auto"/>
        <w:ind w:left="357"/>
        <w:jc w:val="right"/>
        <w:rPr>
          <w:rFonts w:ascii="Times New Roman" w:hAnsi="Times New Roman" w:cs="Times New Roman"/>
          <w:sz w:val="24"/>
          <w:szCs w:val="24"/>
        </w:rPr>
      </w:pPr>
      <w:r w:rsidRPr="00E354BE">
        <w:rPr>
          <w:rFonts w:ascii="Times New Roman" w:hAnsi="Times New Roman" w:cs="Times New Roman"/>
          <w:sz w:val="24"/>
          <w:szCs w:val="24"/>
        </w:rPr>
        <w:t xml:space="preserve">54033 Carrara (MS) </w:t>
      </w:r>
    </w:p>
    <w:p w:rsidR="00E354BE" w:rsidRPr="00E354BE" w:rsidRDefault="00E354BE" w:rsidP="00E354BE">
      <w:pPr>
        <w:spacing w:after="0" w:line="240" w:lineRule="auto"/>
        <w:ind w:left="357"/>
        <w:jc w:val="right"/>
        <w:rPr>
          <w:rFonts w:ascii="Times New Roman" w:hAnsi="Times New Roman" w:cs="Times New Roman"/>
          <w:sz w:val="24"/>
          <w:szCs w:val="24"/>
        </w:rPr>
      </w:pPr>
      <w:r w:rsidRPr="00E354BE">
        <w:rPr>
          <w:rFonts w:ascii="Times New Roman" w:hAnsi="Times New Roman" w:cs="Times New Roman"/>
          <w:sz w:val="24"/>
          <w:szCs w:val="24"/>
        </w:rPr>
        <w:t xml:space="preserve">info@enviarea.it </w:t>
      </w:r>
    </w:p>
    <w:p w:rsidR="00E354BE" w:rsidRDefault="00E354BE">
      <w:pPr>
        <w:spacing w:after="0" w:line="240" w:lineRule="auto"/>
        <w:ind w:left="357"/>
        <w:jc w:val="right"/>
        <w:rPr>
          <w:rFonts w:ascii="Times New Roman" w:hAnsi="Times New Roman" w:cs="Times New Roman"/>
          <w:sz w:val="24"/>
          <w:szCs w:val="24"/>
        </w:rPr>
      </w:pPr>
    </w:p>
    <w:p w:rsidR="00902BEB" w:rsidRDefault="00902BEB">
      <w:pPr>
        <w:spacing w:after="0" w:line="240" w:lineRule="auto"/>
        <w:ind w:left="357"/>
        <w:jc w:val="right"/>
        <w:rPr>
          <w:rFonts w:ascii="Times New Roman" w:hAnsi="Times New Roman" w:cs="Times New Roman"/>
          <w:b/>
          <w:sz w:val="24"/>
          <w:szCs w:val="24"/>
        </w:rPr>
      </w:pPr>
    </w:p>
    <w:p w:rsidR="00902BEB" w:rsidRDefault="00BE0B5F">
      <w:pPr>
        <w:spacing w:after="0" w:line="240" w:lineRule="auto"/>
        <w:ind w:left="357"/>
        <w:jc w:val="right"/>
        <w:rPr>
          <w:rFonts w:ascii="Times New Roman" w:hAnsi="Times New Roman" w:cs="Times New Roman"/>
          <w:b/>
          <w:sz w:val="24"/>
          <w:szCs w:val="24"/>
        </w:rPr>
      </w:pPr>
      <w:r>
        <w:rPr>
          <w:rFonts w:ascii="Times New Roman" w:hAnsi="Times New Roman" w:cs="Times New Roman"/>
          <w:b/>
          <w:sz w:val="24"/>
          <w:szCs w:val="24"/>
        </w:rPr>
        <w:t>PEC:</w:t>
      </w:r>
      <w:r w:rsidR="00E354BE" w:rsidRPr="00E354BE">
        <w:t xml:space="preserve"> </w:t>
      </w:r>
      <w:r w:rsidR="00E354BE" w:rsidRPr="00E354BE">
        <w:rPr>
          <w:rFonts w:ascii="Times New Roman" w:eastAsia="Calibri" w:hAnsi="Times New Roman" w:cs="Times New Roman"/>
          <w:b/>
          <w:bCs/>
          <w:sz w:val="24"/>
          <w:szCs w:val="24"/>
        </w:rPr>
        <w:t>enviarea@pec.it</w:t>
      </w:r>
    </w:p>
    <w:p w:rsidR="00902BEB" w:rsidRDefault="00902BEB">
      <w:pPr>
        <w:spacing w:after="0" w:line="240" w:lineRule="auto"/>
        <w:ind w:left="357"/>
        <w:jc w:val="right"/>
        <w:rPr>
          <w:rFonts w:ascii="Times New Roman" w:hAnsi="Times New Roman" w:cs="Times New Roman"/>
          <w:sz w:val="24"/>
          <w:szCs w:val="24"/>
        </w:rPr>
      </w:pPr>
    </w:p>
    <w:p w:rsidR="00902BEB" w:rsidRDefault="00BE0B5F" w:rsidP="004317A0">
      <w:pPr>
        <w:pStyle w:val="Rientrocorpodeltesto3"/>
        <w:ind w:left="0"/>
        <w:rPr>
          <w:b/>
          <w:bCs/>
        </w:rPr>
      </w:pPr>
      <w:r w:rsidRPr="004317A0">
        <w:rPr>
          <w:b/>
          <w:sz w:val="24"/>
          <w:szCs w:val="24"/>
        </w:rPr>
        <w:t>OGGETTO</w:t>
      </w:r>
      <w:r>
        <w:rPr>
          <w:sz w:val="24"/>
          <w:szCs w:val="24"/>
        </w:rPr>
        <w:t xml:space="preserve">: </w:t>
      </w:r>
      <w:r>
        <w:rPr>
          <w:b/>
          <w:bCs/>
          <w:sz w:val="24"/>
          <w:szCs w:val="24"/>
        </w:rPr>
        <w:t xml:space="preserve">Affidamento </w:t>
      </w:r>
      <w:r w:rsidR="00E354BE">
        <w:rPr>
          <w:b/>
          <w:bCs/>
          <w:sz w:val="24"/>
          <w:szCs w:val="24"/>
        </w:rPr>
        <w:t>del</w:t>
      </w:r>
      <w:r>
        <w:rPr>
          <w:b/>
          <w:bCs/>
          <w:sz w:val="24"/>
          <w:szCs w:val="24"/>
        </w:rPr>
        <w:t xml:space="preserve"> “</w:t>
      </w:r>
      <w:r w:rsidR="00E354BE">
        <w:rPr>
          <w:b/>
          <w:color w:val="000000" w:themeColor="text1"/>
        </w:rPr>
        <w:t xml:space="preserve">Servizio di </w:t>
      </w:r>
      <w:r w:rsidR="00E354BE" w:rsidRPr="002F66E0">
        <w:rPr>
          <w:b/>
          <w:color w:val="000000" w:themeColor="text1"/>
        </w:rPr>
        <w:t>Valutazione Ambientale Strategica del POR FESR 2021/2027</w:t>
      </w:r>
      <w:r>
        <w:rPr>
          <w:b/>
          <w:bCs/>
          <w:sz w:val="24"/>
          <w:szCs w:val="24"/>
        </w:rPr>
        <w:t xml:space="preserve">” (CIG: </w:t>
      </w:r>
      <w:r w:rsidR="00E354BE" w:rsidRPr="00E354BE">
        <w:rPr>
          <w:b/>
        </w:rPr>
        <w:t>ZF431D8FD4</w:t>
      </w:r>
      <w:r>
        <w:rPr>
          <w:b/>
          <w:bCs/>
          <w:sz w:val="24"/>
          <w:szCs w:val="24"/>
        </w:rPr>
        <w:t>). Aumento della prestazione contrattuale ai sensi dell'art. 106, comma 12,  del d.lgs. 50/2016.</w:t>
      </w:r>
    </w:p>
    <w:p w:rsidR="00902BEB" w:rsidRDefault="00BE0B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902BEB" w:rsidRDefault="00BE0B5F">
      <w:pPr>
        <w:spacing w:after="0" w:line="240" w:lineRule="auto"/>
        <w:ind w:firstLine="567"/>
        <w:jc w:val="both"/>
      </w:pPr>
      <w:r>
        <w:rPr>
          <w:rFonts w:ascii="Times New Roman" w:hAnsi="Times New Roman" w:cs="Times New Roman"/>
          <w:sz w:val="24"/>
          <w:szCs w:val="24"/>
        </w:rPr>
        <w:t xml:space="preserve">Si comunica che con </w:t>
      </w:r>
      <w:r w:rsidRPr="008641AC">
        <w:rPr>
          <w:rFonts w:ascii="Times New Roman" w:hAnsi="Times New Roman" w:cs="Times New Roman"/>
          <w:sz w:val="24"/>
          <w:szCs w:val="24"/>
        </w:rPr>
        <w:t>determinazione dirigenziale n.</w:t>
      </w:r>
      <w:r w:rsidR="004317A0" w:rsidRPr="008641AC">
        <w:rPr>
          <w:rFonts w:ascii="Times New Roman" w:hAnsi="Times New Roman" w:cs="Times New Roman"/>
          <w:sz w:val="24"/>
          <w:szCs w:val="24"/>
        </w:rPr>
        <w:t xml:space="preserve"> … </w:t>
      </w:r>
      <w:r w:rsidRPr="008641AC">
        <w:rPr>
          <w:rFonts w:ascii="Times New Roman" w:hAnsi="Times New Roman" w:cs="Times New Roman"/>
          <w:sz w:val="24"/>
          <w:szCs w:val="24"/>
        </w:rPr>
        <w:t xml:space="preserve">del </w:t>
      </w:r>
      <w:r w:rsidR="004317A0" w:rsidRPr="008641AC">
        <w:rPr>
          <w:rFonts w:ascii="Times New Roman" w:hAnsi="Times New Roman" w:cs="Times New Roman"/>
          <w:sz w:val="24"/>
          <w:szCs w:val="24"/>
        </w:rPr>
        <w:t>…. ottobre 2021, in</w:t>
      </w:r>
      <w:r w:rsidR="004317A0">
        <w:rPr>
          <w:rFonts w:ascii="Times New Roman" w:hAnsi="Times New Roman" w:cs="Times New Roman"/>
          <w:sz w:val="24"/>
          <w:szCs w:val="24"/>
        </w:rPr>
        <w:t xml:space="preserve"> conformità con quanto stabilito all’articolo 5 della lettera di invito (prot. n.915/2021) presentata in data 21 maggio 2021 attraverso il Sistema Telematico Acquisti Regionale (START), IRPET ha provveduto a rideterminare la prestazione del </w:t>
      </w:r>
      <w:r w:rsidR="004317A0">
        <w:rPr>
          <w:rFonts w:ascii="Times New Roman" w:hAnsi="Times New Roman" w:cs="Times New Roman"/>
          <w:bCs/>
          <w:sz w:val="24"/>
          <w:szCs w:val="24"/>
        </w:rPr>
        <w:t>“</w:t>
      </w:r>
      <w:r w:rsidR="004317A0" w:rsidRPr="00811EC2">
        <w:rPr>
          <w:rFonts w:ascii="Times New Roman" w:hAnsi="Times New Roman" w:cs="Times New Roman"/>
          <w:sz w:val="24"/>
          <w:szCs w:val="24"/>
        </w:rPr>
        <w:t>Servizio di Valutazione Ambientale Strategica del POR FESR 2021/2027” (CIG: ZF431D8FD4)</w:t>
      </w:r>
      <w:r w:rsidR="004317A0">
        <w:rPr>
          <w:rFonts w:ascii="Times New Roman" w:hAnsi="Times New Roman" w:cs="Times New Roman"/>
          <w:sz w:val="24"/>
          <w:szCs w:val="24"/>
        </w:rPr>
        <w:t xml:space="preserve">, </w:t>
      </w:r>
      <w:r w:rsidR="004317A0">
        <w:rPr>
          <w:rFonts w:ascii="Times New Roman" w:eastAsia="Calibri" w:hAnsi="Times New Roman" w:cs="Times New Roman"/>
          <w:sz w:val="24"/>
          <w:szCs w:val="24"/>
        </w:rPr>
        <w:t xml:space="preserve">affidato con determinazione dirigenziale </w:t>
      </w:r>
      <w:r w:rsidR="004317A0" w:rsidRPr="006A38F6">
        <w:rPr>
          <w:rFonts w:ascii="Times New Roman" w:eastAsia="Times New Roman" w:hAnsi="Times New Roman" w:cs="TimesNewRomanPSMT"/>
          <w:bCs/>
          <w:sz w:val="24"/>
          <w:szCs w:val="24"/>
          <w:lang w:eastAsia="it-IT"/>
        </w:rPr>
        <w:t xml:space="preserve">n. 36 </w:t>
      </w:r>
      <w:r w:rsidR="004317A0" w:rsidRPr="002D78C3">
        <w:rPr>
          <w:rFonts w:ascii="Times New Roman" w:eastAsia="Times New Roman" w:hAnsi="Times New Roman" w:cs="TimesNewRomanPSMT"/>
          <w:bCs/>
          <w:sz w:val="24"/>
          <w:szCs w:val="24"/>
          <w:lang w:eastAsia="it-IT"/>
        </w:rPr>
        <w:t>del 07-06-2021</w:t>
      </w:r>
      <w:r w:rsidR="004317A0">
        <w:rPr>
          <w:rFonts w:ascii="Times New Roman" w:hAnsi="Times New Roman" w:cs="Times New Roman"/>
          <w:sz w:val="24"/>
          <w:szCs w:val="24"/>
        </w:rPr>
        <w:t>, nel limite massimo di 1/5 dell'importo contrattuale originario, nel rispetto di quanto previsto dall’art. 106, comma 12 , del d.lgs. 50/2016 “Codice dei contratti pubblici”, e dall'art. 60 della L.R. 13.7.2007, n. 38, recante "Norme in materia di contratti pubblici e relative disposizioni sulla sicurezza e regolarità del lavoro".</w:t>
      </w:r>
    </w:p>
    <w:p w:rsidR="00902BEB" w:rsidRDefault="00902BEB">
      <w:pPr>
        <w:spacing w:after="0" w:line="240" w:lineRule="auto"/>
        <w:ind w:firstLine="567"/>
        <w:jc w:val="both"/>
        <w:rPr>
          <w:rFonts w:ascii="Times New Roman" w:hAnsi="Times New Roman" w:cs="Times New Roman"/>
          <w:sz w:val="24"/>
          <w:szCs w:val="24"/>
        </w:rPr>
      </w:pPr>
    </w:p>
    <w:p w:rsidR="00333588" w:rsidRPr="004317A0" w:rsidRDefault="00BE0B5F" w:rsidP="00333588">
      <w:pPr>
        <w:spacing w:after="0" w:line="240" w:lineRule="auto"/>
        <w:jc w:val="both"/>
        <w:rPr>
          <w:rFonts w:ascii="Times New Roman" w:eastAsia="Times New Roman" w:hAnsi="Times New Roman" w:cs="Times New Roman"/>
          <w:sz w:val="24"/>
          <w:szCs w:val="24"/>
          <w:lang w:eastAsia="it-IT"/>
        </w:rPr>
      </w:pPr>
      <w:r w:rsidRPr="004317A0">
        <w:rPr>
          <w:rFonts w:ascii="Times New Roman" w:hAnsi="Times New Roman" w:cs="Times New Roman"/>
          <w:sz w:val="24"/>
          <w:szCs w:val="24"/>
        </w:rPr>
        <w:t xml:space="preserve">Tale incremento è correlato alla necessità, emersa durante lo svolgimento del servizio, </w:t>
      </w:r>
      <w:r w:rsidR="00333588" w:rsidRPr="004317A0">
        <w:rPr>
          <w:rFonts w:ascii="Times New Roman" w:eastAsia="Times New Roman" w:hAnsi="Times New Roman" w:cs="Times New Roman"/>
          <w:sz w:val="24"/>
          <w:szCs w:val="24"/>
          <w:lang w:eastAsia="it-IT"/>
        </w:rPr>
        <w:t>di ampliare la valutazione affidata da IRPET alla Contraente ENVI area s.n.c., prevedendo che la stessa estenda il contribu</w:t>
      </w:r>
      <w:r w:rsidR="004317A0">
        <w:rPr>
          <w:rFonts w:ascii="Times New Roman" w:eastAsia="Times New Roman" w:hAnsi="Times New Roman" w:cs="Times New Roman"/>
          <w:sz w:val="24"/>
          <w:szCs w:val="24"/>
          <w:lang w:eastAsia="it-IT"/>
        </w:rPr>
        <w:t xml:space="preserve">to ad ulteriori approfondimenti </w:t>
      </w:r>
      <w:r w:rsidR="00333588" w:rsidRPr="004317A0">
        <w:rPr>
          <w:rFonts w:ascii="Times New Roman" w:eastAsia="Times New Roman" w:hAnsi="Times New Roman" w:cs="Times New Roman"/>
          <w:sz w:val="24"/>
          <w:szCs w:val="24"/>
          <w:lang w:eastAsia="it-IT"/>
        </w:rPr>
        <w:t xml:space="preserve">sul tema dell’analisi ambientale del </w:t>
      </w:r>
      <w:r w:rsidR="00E42569" w:rsidRPr="004317A0">
        <w:rPr>
          <w:rFonts w:ascii="Times New Roman" w:eastAsia="Times New Roman" w:hAnsi="Times New Roman" w:cs="Times New Roman"/>
          <w:sz w:val="24"/>
          <w:szCs w:val="24"/>
          <w:lang w:eastAsia="it-IT"/>
        </w:rPr>
        <w:t>POR FESR</w:t>
      </w:r>
      <w:r w:rsidR="00333588" w:rsidRPr="004317A0">
        <w:rPr>
          <w:rFonts w:ascii="Times New Roman" w:eastAsia="Times New Roman" w:hAnsi="Times New Roman" w:cs="Times New Roman"/>
          <w:sz w:val="24"/>
          <w:szCs w:val="24"/>
          <w:lang w:eastAsia="it-IT"/>
        </w:rPr>
        <w:t xml:space="preserve"> 2021/</w:t>
      </w:r>
      <w:r w:rsidR="00E42569" w:rsidRPr="004317A0">
        <w:rPr>
          <w:rFonts w:ascii="Times New Roman" w:eastAsia="Times New Roman" w:hAnsi="Times New Roman" w:cs="Times New Roman"/>
          <w:sz w:val="24"/>
          <w:szCs w:val="24"/>
          <w:lang w:eastAsia="it-IT"/>
        </w:rPr>
        <w:t>20</w:t>
      </w:r>
      <w:r w:rsidR="00333588" w:rsidRPr="004317A0">
        <w:rPr>
          <w:rFonts w:ascii="Times New Roman" w:eastAsia="Times New Roman" w:hAnsi="Times New Roman" w:cs="Times New Roman"/>
          <w:sz w:val="24"/>
          <w:szCs w:val="24"/>
          <w:lang w:eastAsia="it-IT"/>
        </w:rPr>
        <w:t xml:space="preserve">27 e alla relativa documentazione di accompagnamento </w:t>
      </w:r>
      <w:r w:rsidR="00E42569" w:rsidRPr="004317A0">
        <w:rPr>
          <w:rFonts w:ascii="Times New Roman" w:eastAsia="Times New Roman" w:hAnsi="Times New Roman" w:cs="Times New Roman"/>
          <w:sz w:val="24"/>
          <w:szCs w:val="24"/>
          <w:lang w:eastAsia="it-IT"/>
        </w:rPr>
        <w:t xml:space="preserve">al piano (es. quadri conoscitivi), </w:t>
      </w:r>
      <w:r w:rsidR="00333588" w:rsidRPr="004317A0">
        <w:rPr>
          <w:rFonts w:ascii="Times New Roman" w:eastAsia="Times New Roman" w:hAnsi="Times New Roman" w:cs="Times New Roman"/>
          <w:sz w:val="24"/>
          <w:szCs w:val="24"/>
          <w:lang w:eastAsia="it-IT"/>
        </w:rPr>
        <w:t xml:space="preserve">nonché ad ulteriori valutazioni relative ai possibili effetti di interventi della programmazione regionale  </w:t>
      </w:r>
    </w:p>
    <w:p w:rsidR="00902BEB" w:rsidRDefault="00902BEB" w:rsidP="00333588">
      <w:pPr>
        <w:spacing w:after="0" w:line="240" w:lineRule="auto"/>
        <w:ind w:firstLine="567"/>
        <w:jc w:val="both"/>
        <w:rPr>
          <w:rFonts w:ascii="Times New Roman" w:hAnsi="Times New Roman" w:cs="Times New Roman"/>
          <w:sz w:val="24"/>
          <w:szCs w:val="24"/>
        </w:rPr>
      </w:pPr>
    </w:p>
    <w:p w:rsidR="00902BEB" w:rsidRDefault="00BE0B5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Per effetto di quanto disposto con la sopra indicata determinazione, si chiede alla società di procedere con l’approfondimento richiesto, con corrispondente incremento dell'importo contrattuale per il periodo residuo di esecuzione del contratto fino alla data di scadenza di questo, stabilita al </w:t>
      </w:r>
      <w:r w:rsidR="00811EC2">
        <w:rPr>
          <w:rFonts w:ascii="Times New Roman" w:hAnsi="Times New Roman" w:cs="Times New Roman"/>
          <w:sz w:val="24"/>
          <w:szCs w:val="24"/>
        </w:rPr>
        <w:t>15 dicembre 2021, in misura pari ad € 3.000</w:t>
      </w:r>
      <w:r>
        <w:rPr>
          <w:rFonts w:ascii="Times New Roman" w:hAnsi="Times New Roman" w:cs="Times New Roman"/>
          <w:sz w:val="24"/>
          <w:szCs w:val="24"/>
        </w:rPr>
        <w:t xml:space="preserve">,00 al netto di IVA, corrispondente al 20% dell'importo contrattuale originario. </w:t>
      </w:r>
    </w:p>
    <w:p w:rsidR="00902BEB" w:rsidRDefault="00BE0B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Il costo del servizio di  “</w:t>
      </w:r>
      <w:r w:rsidR="00811EC2">
        <w:rPr>
          <w:rFonts w:ascii="Times New Roman" w:eastAsia="Times New Roman" w:hAnsi="Times New Roman" w:cs="TimesNewRomanPSMT"/>
          <w:bCs/>
          <w:sz w:val="24"/>
          <w:szCs w:val="24"/>
          <w:lang w:eastAsia="it-IT"/>
        </w:rPr>
        <w:t xml:space="preserve">Servizio di </w:t>
      </w:r>
      <w:r w:rsidR="00811EC2" w:rsidRPr="009F7091">
        <w:rPr>
          <w:rFonts w:ascii="Times New Roman" w:eastAsia="Times New Roman" w:hAnsi="Times New Roman" w:cs="TimesNewRomanPSMT"/>
          <w:bCs/>
          <w:sz w:val="24"/>
          <w:szCs w:val="24"/>
          <w:lang w:eastAsia="it-IT"/>
        </w:rPr>
        <w:t>Valutazione Ambientale Strategica del POR FESR 2021/2027” (</w:t>
      </w:r>
      <w:r w:rsidR="00811EC2">
        <w:rPr>
          <w:rFonts w:ascii="Times New Roman" w:eastAsia="Times New Roman" w:hAnsi="Times New Roman" w:cs="Times New Roman"/>
          <w:sz w:val="24"/>
          <w:szCs w:val="24"/>
          <w:lang w:eastAsia="it-IT"/>
        </w:rPr>
        <w:t>CI</w:t>
      </w:r>
      <w:r w:rsidR="00811EC2">
        <w:rPr>
          <w:rFonts w:ascii="Times New Roman" w:eastAsia="Times New Roman" w:hAnsi="Times New Roman" w:cs="Times New Roman"/>
          <w:bCs/>
          <w:sz w:val="24"/>
          <w:szCs w:val="24"/>
          <w:lang w:eastAsia="it-IT"/>
        </w:rPr>
        <w:t>G:</w:t>
      </w:r>
      <w:r w:rsidR="00811EC2">
        <w:rPr>
          <w:rFonts w:ascii="Times New Roman" w:eastAsia="Times New Roman" w:hAnsi="Times New Roman" w:cs="Times New Roman"/>
          <w:bCs/>
          <w:color w:val="00000A"/>
          <w:sz w:val="24"/>
          <w:szCs w:val="24"/>
          <w:lang w:eastAsia="it-IT"/>
        </w:rPr>
        <w:t xml:space="preserve"> </w:t>
      </w:r>
      <w:r w:rsidR="00811EC2" w:rsidRPr="009F7091">
        <w:rPr>
          <w:rFonts w:ascii="Times New Roman" w:eastAsia="Times New Roman" w:hAnsi="Times New Roman" w:cs="TimesNewRomanPSMT"/>
          <w:bCs/>
          <w:sz w:val="24"/>
          <w:szCs w:val="24"/>
          <w:lang w:eastAsia="it-IT"/>
        </w:rPr>
        <w:t>ZF431D8FD4)</w:t>
      </w:r>
      <w:r>
        <w:rPr>
          <w:rFonts w:ascii="Times New Roman" w:hAnsi="Times New Roman" w:cs="Times New Roman"/>
          <w:bCs/>
          <w:sz w:val="24"/>
          <w:szCs w:val="24"/>
        </w:rPr>
        <w:t>, al netto di IVA,</w:t>
      </w:r>
      <w:r>
        <w:rPr>
          <w:rFonts w:ascii="Times New Roman" w:hAnsi="Times New Roman" w:cs="Times New Roman"/>
          <w:sz w:val="24"/>
          <w:szCs w:val="24"/>
        </w:rPr>
        <w:t xml:space="preserve"> affidato a codesta Socie</w:t>
      </w:r>
      <w:r w:rsidR="004317A0">
        <w:rPr>
          <w:rFonts w:ascii="Times New Roman" w:hAnsi="Times New Roman" w:cs="Times New Roman"/>
          <w:sz w:val="24"/>
          <w:szCs w:val="24"/>
        </w:rPr>
        <w:t>tà risulta pertanto pari a</w:t>
      </w:r>
      <w:r w:rsidR="00811EC2">
        <w:rPr>
          <w:rFonts w:ascii="Times New Roman" w:hAnsi="Times New Roman" w:cs="Times New Roman"/>
          <w:sz w:val="24"/>
          <w:szCs w:val="24"/>
        </w:rPr>
        <w:t xml:space="preserve"> € 18.000,00, anziché € 15.0</w:t>
      </w:r>
      <w:r>
        <w:rPr>
          <w:rFonts w:ascii="Times New Roman" w:hAnsi="Times New Roman" w:cs="Times New Roman"/>
          <w:sz w:val="24"/>
          <w:szCs w:val="24"/>
        </w:rPr>
        <w:t>00,00, quale costo correlato alle prestazioni originariamente dedotte.</w:t>
      </w:r>
    </w:p>
    <w:p w:rsidR="00902BEB" w:rsidRDefault="00902BEB">
      <w:pPr>
        <w:spacing w:after="0" w:line="240" w:lineRule="auto"/>
        <w:ind w:firstLine="567"/>
        <w:jc w:val="both"/>
        <w:rPr>
          <w:rFonts w:ascii="Times New Roman" w:hAnsi="Times New Roman" w:cs="Times New Roman"/>
          <w:sz w:val="24"/>
          <w:szCs w:val="24"/>
        </w:rPr>
      </w:pPr>
    </w:p>
    <w:p w:rsidR="00902BEB" w:rsidRDefault="004317A0">
      <w:pPr>
        <w:spacing w:after="0" w:line="240" w:lineRule="auto"/>
        <w:jc w:val="both"/>
      </w:pPr>
      <w:r>
        <w:rPr>
          <w:rFonts w:ascii="Times New Roman" w:hAnsi="Times New Roman" w:cs="Times New Roman"/>
          <w:sz w:val="24"/>
          <w:szCs w:val="24"/>
          <w:lang w:eastAsia="it-IT"/>
        </w:rPr>
        <w:t xml:space="preserve">L'affidamento delle prestazioni aggiuntive, aventi ad oggetto l’approfondimento dell’analisi dei possibili effetti del POR FESR sull’ambiente e </w:t>
      </w:r>
      <w:r>
        <w:rPr>
          <w:rFonts w:ascii="Times New Roman" w:eastAsia="Times New Roman" w:hAnsi="Times New Roman" w:cs="Times New Roman"/>
          <w:sz w:val="24"/>
          <w:szCs w:val="24"/>
          <w:lang w:eastAsia="it-IT"/>
        </w:rPr>
        <w:t xml:space="preserve">l’ampliamento ad </w:t>
      </w:r>
      <w:r w:rsidRPr="00AF1D7D">
        <w:rPr>
          <w:rFonts w:ascii="Times New Roman" w:eastAsia="Times New Roman" w:hAnsi="Times New Roman" w:cs="Times New Roman"/>
          <w:sz w:val="24"/>
          <w:szCs w:val="24"/>
          <w:lang w:eastAsia="it-IT"/>
        </w:rPr>
        <w:t xml:space="preserve">ulteriori valutazioni relative ai possibili effetti di interventi </w:t>
      </w:r>
      <w:r>
        <w:rPr>
          <w:rFonts w:ascii="Times New Roman" w:eastAsia="Times New Roman" w:hAnsi="Times New Roman" w:cs="Times New Roman"/>
          <w:sz w:val="24"/>
          <w:szCs w:val="24"/>
          <w:lang w:eastAsia="it-IT"/>
        </w:rPr>
        <w:t>della programmazione regionale</w:t>
      </w:r>
      <w:r w:rsidRPr="004317A0">
        <w:rPr>
          <w:rFonts w:ascii="Times New Roman" w:hAnsi="Times New Roman"/>
          <w:sz w:val="24"/>
          <w:szCs w:val="24"/>
          <w:lang w:eastAsia="it-IT"/>
        </w:rPr>
        <w:t>,</w:t>
      </w:r>
      <w:r>
        <w:rPr>
          <w:rFonts w:ascii="Times New Roman" w:hAnsi="Times New Roman" w:cs="Times New Roman"/>
          <w:sz w:val="24"/>
          <w:szCs w:val="24"/>
          <w:lang w:eastAsia="it-IT"/>
        </w:rPr>
        <w:t xml:space="preserve"> </w:t>
      </w:r>
      <w:r>
        <w:rPr>
          <w:rFonts w:ascii="Times New Roman" w:hAnsi="Times New Roman" w:cs="Times New Roman"/>
          <w:bCs/>
          <w:sz w:val="24"/>
          <w:szCs w:val="24"/>
        </w:rPr>
        <w:t xml:space="preserve">è disposto fino alla scadenza del 15 dicembre 2021 e comunque entro i limiti dell'importo contrattuale sopra indicato </w:t>
      </w:r>
      <w:r>
        <w:rPr>
          <w:rFonts w:ascii="Times New Roman" w:hAnsi="Times New Roman" w:cs="Times New Roman"/>
          <w:sz w:val="24"/>
          <w:szCs w:val="24"/>
          <w:lang w:eastAsia="it-IT"/>
        </w:rPr>
        <w:t xml:space="preserve">ed agli stessi patti, condizioni e prezzi unitari della lettera di invito, offerta economica e lettera di incarico inviata da IRPET a ENVI area s.n.c. in data </w:t>
      </w:r>
      <w:r w:rsidRPr="00E42569">
        <w:rPr>
          <w:rFonts w:ascii="Times New Roman" w:hAnsi="Times New Roman" w:cs="Times New Roman"/>
          <w:sz w:val="24"/>
          <w:szCs w:val="24"/>
          <w:lang w:eastAsia="it-IT"/>
        </w:rPr>
        <w:t>7 giugno 2021</w:t>
      </w:r>
      <w:r>
        <w:rPr>
          <w:rFonts w:ascii="Times New Roman" w:hAnsi="Times New Roman" w:cs="Times New Roman"/>
          <w:sz w:val="24"/>
          <w:szCs w:val="24"/>
          <w:lang w:eastAsia="it-IT"/>
        </w:rPr>
        <w:t xml:space="preserve"> (p</w:t>
      </w:r>
      <w:r w:rsidRPr="00E42569">
        <w:rPr>
          <w:rFonts w:ascii="Times New Roman" w:hAnsi="Times New Roman" w:cs="Times New Roman"/>
          <w:sz w:val="24"/>
          <w:szCs w:val="24"/>
          <w:lang w:eastAsia="it-IT"/>
        </w:rPr>
        <w:t>rot. n.1029).</w:t>
      </w:r>
    </w:p>
    <w:p w:rsidR="00902BEB" w:rsidRDefault="00902BEB">
      <w:pPr>
        <w:spacing w:after="0" w:line="240" w:lineRule="auto"/>
        <w:jc w:val="both"/>
        <w:rPr>
          <w:rFonts w:ascii="Times New Roman" w:hAnsi="Times New Roman" w:cs="Times New Roman"/>
          <w:sz w:val="24"/>
          <w:szCs w:val="24"/>
          <w:lang w:eastAsia="it-IT"/>
        </w:rPr>
      </w:pPr>
    </w:p>
    <w:p w:rsidR="00A61DB4" w:rsidRDefault="00A61DB4">
      <w:pPr>
        <w:spacing w:after="0" w:line="240" w:lineRule="auto"/>
        <w:ind w:firstLine="567"/>
        <w:jc w:val="center"/>
        <w:rPr>
          <w:rFonts w:ascii="Times New Roman" w:hAnsi="Times New Roman" w:cs="Times New Roman"/>
          <w:b/>
          <w:bCs/>
          <w:sz w:val="24"/>
          <w:szCs w:val="24"/>
        </w:rPr>
      </w:pPr>
    </w:p>
    <w:p w:rsidR="00A61DB4" w:rsidRDefault="00A61DB4">
      <w:pPr>
        <w:spacing w:after="0" w:line="240" w:lineRule="auto"/>
        <w:ind w:firstLine="567"/>
        <w:jc w:val="center"/>
        <w:rPr>
          <w:rFonts w:ascii="Times New Roman" w:hAnsi="Times New Roman" w:cs="Times New Roman"/>
          <w:b/>
          <w:bCs/>
          <w:sz w:val="24"/>
          <w:szCs w:val="24"/>
        </w:rPr>
      </w:pPr>
    </w:p>
    <w:p w:rsidR="00902BEB" w:rsidRPr="00A61DB4" w:rsidRDefault="00A61DB4" w:rsidP="00A61DB4">
      <w:pPr>
        <w:widowControl w:val="0"/>
        <w:spacing w:line="240" w:lineRule="auto"/>
        <w:jc w:val="both"/>
        <w:rPr>
          <w:rFonts w:ascii="Palatino Linotype" w:hAnsi="Palatino Linotype"/>
          <w:u w:val="single"/>
        </w:rPr>
      </w:pPr>
      <w:r w:rsidRPr="00A61DB4">
        <w:rPr>
          <w:rFonts w:ascii="Times New Roman" w:hAnsi="Times New Roman" w:cs="Times New Roman"/>
          <w:sz w:val="24"/>
          <w:szCs w:val="24"/>
          <w:lang w:eastAsia="it-IT"/>
        </w:rPr>
        <w:t>La fatturazione, da effettuare in modalità elettronica, sarà effettuata a conclusione e consegna dei risultati del lavoro, avendo cura di specificare nella fattura le prestazioni cui la stessa è riferita, secondo le seguenti modalità:  VALUTAZIONE AMBIENTALE STRATEGICA (VAS) DEL PROGRAMMA OPERATIVO REGIONALE (POR) FESR DELLA TOSCANA 2021-2027 (di cui al decreto dirigenziale regionale n. 7522 del 30.04.2021), a consegna dei risultati delle attività entro la scadenza del 15 dicembre 2021, avendo anche cura di indicare il relativo importo, il codice CIG:  ZF431D8FD4 e dovrà inoltre obbligatoriamente riportare anche il seguente codice CUP: D11E15000530007</w:t>
      </w:r>
      <w:r>
        <w:rPr>
          <w:rFonts w:ascii="Times New Roman" w:hAnsi="Times New Roman" w:cs="Times New Roman"/>
          <w:sz w:val="24"/>
          <w:szCs w:val="24"/>
          <w:lang w:eastAsia="it-IT"/>
        </w:rPr>
        <w:t>.</w:t>
      </w:r>
    </w:p>
    <w:p w:rsidR="00A61DB4" w:rsidRDefault="00A61DB4" w:rsidP="00A61DB4">
      <w:pPr>
        <w:spacing w:after="0" w:line="240" w:lineRule="auto"/>
        <w:jc w:val="both"/>
        <w:rPr>
          <w:rFonts w:ascii="Times New Roman" w:hAnsi="Times New Roman" w:cs="Times New Roman"/>
          <w:sz w:val="24"/>
          <w:szCs w:val="24"/>
          <w:lang w:eastAsia="it-IT"/>
        </w:rPr>
      </w:pPr>
      <w:r w:rsidRPr="00A61DB4">
        <w:rPr>
          <w:rFonts w:ascii="Times New Roman" w:hAnsi="Times New Roman" w:cs="Times New Roman"/>
          <w:sz w:val="24"/>
          <w:szCs w:val="24"/>
          <w:lang w:eastAsia="it-IT"/>
        </w:rPr>
        <w:t xml:space="preserve">Si </w:t>
      </w:r>
      <w:r>
        <w:rPr>
          <w:rFonts w:ascii="Times New Roman" w:hAnsi="Times New Roman" w:cs="Times New Roman"/>
          <w:sz w:val="24"/>
          <w:szCs w:val="24"/>
          <w:lang w:eastAsia="it-IT"/>
        </w:rPr>
        <w:t xml:space="preserve"> ricorda </w:t>
      </w:r>
      <w:r w:rsidRPr="00A61DB4">
        <w:rPr>
          <w:rFonts w:ascii="Times New Roman" w:hAnsi="Times New Roman" w:cs="Times New Roman"/>
          <w:sz w:val="24"/>
          <w:szCs w:val="24"/>
          <w:lang w:eastAsia="it-IT"/>
        </w:rPr>
        <w:t xml:space="preserve">inoltre che ai fini della liquidazione e del pagamento del saldo del corrispettivo, in quanto attività finanziata con risorse a valere su fondi strutturali europei, la fattura a saldo dovrà essere accompagnata da una relazione sulle specifiche attività svolte dalla Società sottoscritta dal legale rappresentante. Tale relazione dovrà essere trasmessa tramite posta elettronica certificata all’indirizzo: </w:t>
      </w:r>
      <w:hyperlink r:id="rId6" w:history="1">
        <w:r w:rsidRPr="00F610B6">
          <w:rPr>
            <w:rStyle w:val="Collegamentoipertestuale"/>
            <w:rFonts w:ascii="Times New Roman" w:hAnsi="Times New Roman" w:cs="Times New Roman"/>
            <w:sz w:val="24"/>
            <w:szCs w:val="24"/>
            <w:lang w:eastAsia="it-IT"/>
          </w:rPr>
          <w:t>protocollo.irpet@postacert.toscana.it</w:t>
        </w:r>
      </w:hyperlink>
    </w:p>
    <w:p w:rsidR="00A61DB4" w:rsidRPr="00A61DB4" w:rsidRDefault="00A61DB4" w:rsidP="00A61DB4">
      <w:pPr>
        <w:spacing w:after="0" w:line="240" w:lineRule="auto"/>
        <w:jc w:val="both"/>
        <w:rPr>
          <w:rFonts w:ascii="Times New Roman" w:hAnsi="Times New Roman" w:cs="Times New Roman"/>
          <w:sz w:val="24"/>
          <w:szCs w:val="24"/>
          <w:lang w:eastAsia="it-IT"/>
        </w:rPr>
      </w:pPr>
    </w:p>
    <w:p w:rsidR="00902BEB" w:rsidRDefault="00BE0B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fatture da emettere in modalità elettronica, intestata ad IRPET - Istituto Regionale per la Programmazione Economica della Toscana, via Pietro </w:t>
      </w:r>
      <w:proofErr w:type="spellStart"/>
      <w:r>
        <w:rPr>
          <w:rFonts w:ascii="Times New Roman" w:hAnsi="Times New Roman" w:cs="Times New Roman"/>
          <w:sz w:val="24"/>
          <w:szCs w:val="24"/>
        </w:rPr>
        <w:t>Dazzi</w:t>
      </w:r>
      <w:proofErr w:type="spellEnd"/>
      <w:r>
        <w:rPr>
          <w:rFonts w:ascii="Times New Roman" w:hAnsi="Times New Roman" w:cs="Times New Roman"/>
          <w:sz w:val="24"/>
          <w:szCs w:val="24"/>
        </w:rPr>
        <w:t xml:space="preserve"> n. 1 - 50141 Firenze, C.F./</w:t>
      </w:r>
      <w:proofErr w:type="spellStart"/>
      <w:r>
        <w:rPr>
          <w:rFonts w:ascii="Times New Roman" w:hAnsi="Times New Roman" w:cs="Times New Roman"/>
          <w:sz w:val="24"/>
          <w:szCs w:val="24"/>
        </w:rPr>
        <w:t>P.IVA</w:t>
      </w:r>
      <w:proofErr w:type="spellEnd"/>
      <w:r>
        <w:rPr>
          <w:rFonts w:ascii="Times New Roman" w:hAnsi="Times New Roman" w:cs="Times New Roman"/>
          <w:sz w:val="24"/>
          <w:szCs w:val="24"/>
        </w:rPr>
        <w:t xml:space="preserve"> 04355350481, Codice Univoco Ufficio </w:t>
      </w:r>
      <w:r>
        <w:rPr>
          <w:rFonts w:ascii="Times New Roman" w:hAnsi="Times New Roman" w:cs="Times New Roman"/>
          <w:b/>
          <w:bCs/>
          <w:sz w:val="24"/>
          <w:szCs w:val="24"/>
        </w:rPr>
        <w:t>(CUU)</w:t>
      </w:r>
      <w:r>
        <w:rPr>
          <w:rFonts w:ascii="Times New Roman" w:hAnsi="Times New Roman" w:cs="Times New Roman"/>
          <w:sz w:val="24"/>
          <w:szCs w:val="24"/>
        </w:rPr>
        <w:t>:</w:t>
      </w:r>
      <w:r>
        <w:rPr>
          <w:rFonts w:ascii="Times New Roman" w:hAnsi="Times New Roman" w:cs="Times New Roman"/>
          <w:b/>
          <w:bCs/>
          <w:sz w:val="24"/>
          <w:szCs w:val="24"/>
        </w:rPr>
        <w:t xml:space="preserve"> UFYD93</w:t>
      </w:r>
      <w:r>
        <w:rPr>
          <w:rFonts w:ascii="Times New Roman" w:hAnsi="Times New Roman" w:cs="Times New Roman"/>
          <w:sz w:val="24"/>
          <w:szCs w:val="24"/>
        </w:rPr>
        <w:t xml:space="preserve">, deve essere inviata esclusivamente tramite i canali previsti dalla </w:t>
      </w:r>
      <w:proofErr w:type="spellStart"/>
      <w:r>
        <w:rPr>
          <w:rFonts w:ascii="Times New Roman" w:hAnsi="Times New Roman" w:cs="Times New Roman"/>
          <w:sz w:val="24"/>
          <w:szCs w:val="24"/>
        </w:rPr>
        <w:t>FatturaPA</w:t>
      </w:r>
      <w:proofErr w:type="spellEnd"/>
      <w:r>
        <w:rPr>
          <w:rFonts w:ascii="Times New Roman" w:hAnsi="Times New Roman" w:cs="Times New Roman"/>
          <w:sz w:val="24"/>
          <w:szCs w:val="24"/>
        </w:rPr>
        <w:t>, con le specifiche previste dal D.M. n. 55 del 03/04/2013 “Regolamento in materia di emissione, trasmissione e ricevimento della fattura elettronica”, con l’indicazione del codice CIG e del codice CUP, sopra riportati, relativi alle attività cui la prestazione contrattuale è riferita.</w:t>
      </w:r>
    </w:p>
    <w:p w:rsidR="00902BEB" w:rsidRDefault="00BE0B5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Si rende noto che IRPET è soggetto all’applicazione del regime dello "</w:t>
      </w:r>
      <w:proofErr w:type="spellStart"/>
      <w:r>
        <w:rPr>
          <w:rFonts w:ascii="Times New Roman" w:hAnsi="Times New Roman" w:cs="Times New Roman"/>
          <w:b/>
          <w:bCs/>
          <w:sz w:val="24"/>
          <w:szCs w:val="24"/>
        </w:rPr>
        <w:t>Split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payment</w:t>
      </w:r>
      <w:proofErr w:type="spellEnd"/>
      <w:r>
        <w:rPr>
          <w:rFonts w:ascii="Times New Roman" w:hAnsi="Times New Roman" w:cs="Times New Roman"/>
          <w:b/>
          <w:bCs/>
          <w:sz w:val="24"/>
          <w:szCs w:val="24"/>
        </w:rPr>
        <w:t>".</w:t>
      </w:r>
      <w:r>
        <w:rPr>
          <w:rFonts w:ascii="Times New Roman" w:hAnsi="Times New Roman" w:cs="Times New Roman"/>
          <w:sz w:val="24"/>
          <w:szCs w:val="24"/>
        </w:rPr>
        <w:t xml:space="preserve"> Le modalità di emissione e di trasmissione della fattura elettronica, nonché le specifiche indicazioni relative al regime di “</w:t>
      </w:r>
      <w:proofErr w:type="spellStart"/>
      <w:r>
        <w:rPr>
          <w:rFonts w:ascii="Times New Roman" w:hAnsi="Times New Roman" w:cs="Times New Roman"/>
          <w:sz w:val="24"/>
          <w:szCs w:val="24"/>
        </w:rPr>
        <w:t>Split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payment</w:t>
      </w:r>
      <w:proofErr w:type="spellEnd"/>
      <w:r>
        <w:rPr>
          <w:rFonts w:ascii="Times New Roman" w:hAnsi="Times New Roman" w:cs="Times New Roman"/>
          <w:sz w:val="24"/>
          <w:szCs w:val="24"/>
        </w:rPr>
        <w:t>”, sono consultabili sul sito istituzionale dell’IRPET nella sezione “Profilo del committente” (http://www.irpet.it/profilo-del-committente-appalti-e-forniture).</w:t>
      </w:r>
    </w:p>
    <w:p w:rsidR="00902BEB" w:rsidRDefault="00BE0B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fattura sarà pagata dopo che il Responsabile del contratto abbia accertato che la relativa prestazione è stata effettuata, in termini di quantità e qualità, nel rispetto delle prescrizioni previste nel presente documento e negli altri documenti ivi richiamati.</w:t>
      </w:r>
    </w:p>
    <w:p w:rsidR="00902BEB" w:rsidRDefault="00BE0B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pagamento verrà eseguito a mezzo bonifico bancario sul conto corrente comunicato in sede di presentazione dell’offerta, </w:t>
      </w:r>
      <w:r>
        <w:rPr>
          <w:rFonts w:ascii="Times New Roman" w:hAnsi="Times New Roman" w:cs="Times New Roman"/>
          <w:sz w:val="24"/>
          <w:szCs w:val="24"/>
          <w:u w:val="single"/>
        </w:rPr>
        <w:t>nel termine di 30 giorni dalla data di ricevimento della fattura</w:t>
      </w:r>
      <w:r>
        <w:rPr>
          <w:rFonts w:ascii="Times New Roman" w:hAnsi="Times New Roman" w:cs="Times New Roman"/>
          <w:b/>
          <w:bCs/>
          <w:sz w:val="24"/>
          <w:szCs w:val="24"/>
        </w:rPr>
        <w:t xml:space="preserve"> </w:t>
      </w:r>
      <w:r>
        <w:rPr>
          <w:rFonts w:ascii="Times New Roman" w:hAnsi="Times New Roman" w:cs="Times New Roman"/>
          <w:sz w:val="24"/>
          <w:szCs w:val="24"/>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902BEB" w:rsidRDefault="00902BEB">
      <w:pPr>
        <w:spacing w:after="0" w:line="240" w:lineRule="auto"/>
        <w:jc w:val="both"/>
        <w:rPr>
          <w:rFonts w:ascii="Times New Roman" w:hAnsi="Times New Roman" w:cs="Times New Roman"/>
          <w:sz w:val="24"/>
          <w:szCs w:val="24"/>
        </w:rPr>
      </w:pPr>
    </w:p>
    <w:p w:rsidR="00902BEB" w:rsidRDefault="00BE0B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Distinti saluti</w:t>
      </w:r>
    </w:p>
    <w:p w:rsidR="00902BEB" w:rsidRDefault="00902BEB">
      <w:pPr>
        <w:spacing w:after="0" w:line="240" w:lineRule="auto"/>
        <w:jc w:val="both"/>
        <w:rPr>
          <w:rFonts w:ascii="Times New Roman" w:hAnsi="Times New Roman" w:cs="Times New Roman"/>
          <w:sz w:val="24"/>
          <w:szCs w:val="24"/>
        </w:rPr>
      </w:pPr>
    </w:p>
    <w:p w:rsidR="00902BEB" w:rsidRDefault="00BE0B5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Il Dirigente responsabile del contratto</w:t>
      </w:r>
    </w:p>
    <w:p w:rsidR="00A3712A" w:rsidRDefault="00BE0B5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Dott.</w:t>
      </w:r>
      <w:r w:rsidR="00A3712A">
        <w:rPr>
          <w:rFonts w:ascii="Times New Roman" w:hAnsi="Times New Roman" w:cs="Times New Roman"/>
          <w:sz w:val="24"/>
          <w:szCs w:val="24"/>
        </w:rPr>
        <w:t xml:space="preserve">ssa Patrizia </w:t>
      </w:r>
      <w:proofErr w:type="spellStart"/>
      <w:r w:rsidR="00A3712A">
        <w:rPr>
          <w:rFonts w:ascii="Times New Roman" w:hAnsi="Times New Roman" w:cs="Times New Roman"/>
          <w:sz w:val="24"/>
          <w:szCs w:val="24"/>
        </w:rPr>
        <w:t>Lattarulo</w:t>
      </w:r>
      <w:proofErr w:type="spellEnd"/>
    </w:p>
    <w:p w:rsidR="00902BEB" w:rsidRDefault="00BE0B5F">
      <w:pPr>
        <w:spacing w:after="0" w:line="240" w:lineRule="auto"/>
        <w:jc w:val="right"/>
        <w:rPr>
          <w:rFonts w:ascii="Times New Roman" w:hAnsi="Times New Roman" w:cs="Times New Roman"/>
          <w:sz w:val="24"/>
          <w:szCs w:val="24"/>
        </w:rPr>
      </w:pPr>
      <w:r>
        <w:rPr>
          <w:rFonts w:ascii="Times New Roman" w:hAnsi="Times New Roman" w:cs="Times New Roman"/>
          <w:i/>
          <w:iCs/>
          <w:sz w:val="24"/>
          <w:szCs w:val="24"/>
        </w:rPr>
        <w:t>firmato digitalmente (*)</w:t>
      </w:r>
    </w:p>
    <w:p w:rsidR="00902BEB" w:rsidRDefault="00902BEB">
      <w:pPr>
        <w:spacing w:after="0" w:line="240" w:lineRule="auto"/>
        <w:jc w:val="both"/>
        <w:rPr>
          <w:rFonts w:ascii="Times New Roman"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902BEB">
      <w:pPr>
        <w:spacing w:after="0" w:line="240" w:lineRule="auto"/>
        <w:jc w:val="both"/>
        <w:rPr>
          <w:rFonts w:ascii="Times New Roman" w:eastAsia="Calibri" w:hAnsi="Times New Roman" w:cs="Times New Roman"/>
          <w:lang w:eastAsia="it-IT"/>
        </w:rPr>
      </w:pPr>
    </w:p>
    <w:p w:rsidR="00902BEB" w:rsidRDefault="00BE0B5F">
      <w:pPr>
        <w:spacing w:after="0" w:line="240" w:lineRule="auto"/>
        <w:jc w:val="both"/>
        <w:rPr>
          <w:rFonts w:ascii="Times New Roman" w:eastAsia="Times New Roman" w:hAnsi="Times New Roman" w:cs="Times New Roman"/>
          <w:lang w:eastAsia="it-IT"/>
        </w:rPr>
      </w:pPr>
      <w:r>
        <w:rPr>
          <w:rFonts w:ascii="Times New Roman" w:eastAsia="Garamond" w:hAnsi="Times New Roman" w:cs="Times New Roman"/>
          <w:i/>
          <w:color w:val="000000"/>
          <w:sz w:val="16"/>
          <w:lang w:eastAsia="it-IT"/>
        </w:rPr>
        <w:t xml:space="preserve">* “Documento informatico sottoscritto con firma digitale ai sensi del T.U. 445/2000 e del </w:t>
      </w:r>
      <w:proofErr w:type="spellStart"/>
      <w:r>
        <w:rPr>
          <w:rFonts w:ascii="Times New Roman" w:eastAsia="Garamond" w:hAnsi="Times New Roman" w:cs="Times New Roman"/>
          <w:i/>
          <w:color w:val="000000"/>
          <w:sz w:val="16"/>
          <w:lang w:eastAsia="it-IT"/>
        </w:rPr>
        <w:t>D.Lgs</w:t>
      </w:r>
      <w:proofErr w:type="spellEnd"/>
      <w:r>
        <w:rPr>
          <w:rFonts w:ascii="Times New Roman" w:eastAsia="Garamond" w:hAnsi="Times New Roman" w:cs="Times New Roman"/>
          <w:i/>
          <w:color w:val="000000"/>
          <w:sz w:val="16"/>
          <w:lang w:eastAsia="it-IT"/>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Pr>
          <w:rFonts w:ascii="Times New Roman" w:eastAsia="Garamond" w:hAnsi="Times New Roman" w:cs="Times New Roman"/>
          <w:i/>
          <w:color w:val="000000"/>
          <w:sz w:val="16"/>
          <w:lang w:eastAsia="it-IT"/>
        </w:rPr>
        <w:t>D.Lgs.</w:t>
      </w:r>
      <w:proofErr w:type="spellEnd"/>
      <w:r>
        <w:rPr>
          <w:rFonts w:ascii="Times New Roman" w:eastAsia="Garamond" w:hAnsi="Times New Roman" w:cs="Times New Roman"/>
          <w:i/>
          <w:color w:val="000000"/>
          <w:sz w:val="16"/>
          <w:lang w:eastAsia="it-IT"/>
        </w:rPr>
        <w:t xml:space="preserve"> 82/2005. Nella copia analogica la sottoscrizione con firma autografa è sostituita dall’indicazione a stampa del nominativo del soggetto responsabile secondo le disposizioni di cui all’art. 3 del </w:t>
      </w:r>
      <w:proofErr w:type="spellStart"/>
      <w:r>
        <w:rPr>
          <w:rFonts w:ascii="Times New Roman" w:eastAsia="Garamond" w:hAnsi="Times New Roman" w:cs="Times New Roman"/>
          <w:i/>
          <w:color w:val="000000"/>
          <w:sz w:val="16"/>
          <w:lang w:eastAsia="it-IT"/>
        </w:rPr>
        <w:t>D.Lgs.</w:t>
      </w:r>
      <w:proofErr w:type="spellEnd"/>
      <w:r>
        <w:rPr>
          <w:rFonts w:ascii="Times New Roman" w:eastAsia="Garamond" w:hAnsi="Times New Roman" w:cs="Times New Roman"/>
          <w:i/>
          <w:color w:val="000000"/>
          <w:sz w:val="16"/>
          <w:lang w:eastAsia="it-IT"/>
        </w:rPr>
        <w:t xml:space="preserve"> n. 39/1993.”</w:t>
      </w:r>
    </w:p>
    <w:p w:rsidR="00902BEB" w:rsidRDefault="00902BEB">
      <w:pPr>
        <w:spacing w:after="0" w:line="240" w:lineRule="auto"/>
        <w:ind w:left="4956"/>
      </w:pPr>
    </w:p>
    <w:sectPr w:rsidR="00902BEB" w:rsidSect="00902BEB">
      <w:headerReference w:type="default" r:id="rId7"/>
      <w:footerReference w:type="default" r:id="rId8"/>
      <w:pgSz w:w="11906" w:h="16838"/>
      <w:pgMar w:top="1417" w:right="1134" w:bottom="1134" w:left="1134" w:header="708" w:footer="708" w:gutter="0"/>
      <w:cols w:space="720"/>
      <w:formProt w:val="0"/>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71C" w:rsidRDefault="00F5771C" w:rsidP="00902BEB">
      <w:pPr>
        <w:spacing w:after="0" w:line="240" w:lineRule="auto"/>
      </w:pPr>
      <w:r>
        <w:separator/>
      </w:r>
    </w:p>
  </w:endnote>
  <w:endnote w:type="continuationSeparator" w:id="0">
    <w:p w:rsidR="00F5771C" w:rsidRDefault="00F5771C" w:rsidP="00902B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NewRomanPSMT">
    <w:panose1 w:val="00000000000000000000"/>
    <w:charset w:val="00"/>
    <w:family w:val="roman"/>
    <w:notTrueType/>
    <w:pitch w:val="default"/>
    <w:sig w:usb0="00000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BEB" w:rsidRDefault="00902BEB">
    <w:pPr>
      <w:pBdr>
        <w:top w:val="single" w:sz="4" w:space="1" w:color="000000"/>
      </w:pBdr>
      <w:tabs>
        <w:tab w:val="left" w:pos="1985"/>
        <w:tab w:val="left" w:pos="3969"/>
      </w:tabs>
      <w:spacing w:after="0" w:line="240" w:lineRule="auto"/>
      <w:rPr>
        <w:rFonts w:ascii="Arial Narrow" w:eastAsia="Times" w:hAnsi="Arial Narrow" w:cs="Times New Roman"/>
        <w:sz w:val="4"/>
        <w:szCs w:val="4"/>
        <w:lang w:eastAsia="it-IT"/>
      </w:rPr>
    </w:pPr>
  </w:p>
  <w:p w:rsidR="00902BEB" w:rsidRDefault="00BE0B5F">
    <w:pPr>
      <w:pBdr>
        <w:top w:val="single" w:sz="4" w:space="1" w:color="000000"/>
      </w:pBdr>
      <w:tabs>
        <w:tab w:val="left" w:pos="1985"/>
        <w:tab w:val="left" w:pos="3969"/>
      </w:tabs>
      <w:spacing w:after="0" w:line="240" w:lineRule="auto"/>
      <w:rPr>
        <w:rFonts w:ascii="Arial Narrow" w:eastAsia="Times" w:hAnsi="Arial Narrow" w:cs="Times New Roman"/>
        <w:sz w:val="20"/>
        <w:szCs w:val="20"/>
        <w:lang w:eastAsia="it-IT"/>
      </w:rPr>
    </w:pPr>
    <w:r>
      <w:rPr>
        <w:rFonts w:ascii="Arial Narrow" w:eastAsia="Times" w:hAnsi="Arial Narrow" w:cs="Times New Roman"/>
        <w:sz w:val="20"/>
        <w:szCs w:val="20"/>
        <w:lang w:eastAsia="it-IT"/>
      </w:rPr>
      <w:t xml:space="preserve">IRPET - Istituto regionale per la programmazione economica della Toscana </w:t>
    </w:r>
  </w:p>
  <w:p w:rsidR="00902BEB" w:rsidRDefault="00BE0B5F">
    <w:pPr>
      <w:tabs>
        <w:tab w:val="left" w:pos="1985"/>
        <w:tab w:val="left" w:pos="3969"/>
      </w:tabs>
      <w:spacing w:after="0" w:line="240" w:lineRule="auto"/>
      <w:rPr>
        <w:rFonts w:ascii="Arial Narrow" w:eastAsia="Times" w:hAnsi="Arial Narrow" w:cs="Times New Roman"/>
        <w:sz w:val="20"/>
        <w:szCs w:val="20"/>
        <w:lang w:eastAsia="it-IT"/>
      </w:rPr>
    </w:pPr>
    <w:r>
      <w:rPr>
        <w:rFonts w:ascii="Arial Narrow" w:eastAsia="Times" w:hAnsi="Arial Narrow" w:cs="Times New Roman"/>
        <w:sz w:val="20"/>
        <w:szCs w:val="20"/>
        <w:lang w:eastAsia="it-IT"/>
      </w:rPr>
      <w:t xml:space="preserve">Villa La Quiete alle </w:t>
    </w:r>
    <w:proofErr w:type="spellStart"/>
    <w:r>
      <w:rPr>
        <w:rFonts w:ascii="Arial Narrow" w:eastAsia="Times" w:hAnsi="Arial Narrow" w:cs="Times New Roman"/>
        <w:sz w:val="20"/>
        <w:szCs w:val="20"/>
        <w:lang w:eastAsia="it-IT"/>
      </w:rPr>
      <w:t>Montalve</w:t>
    </w:r>
    <w:proofErr w:type="spellEnd"/>
    <w:r>
      <w:rPr>
        <w:rFonts w:ascii="Arial Narrow" w:eastAsia="Times" w:hAnsi="Arial Narrow" w:cs="Times New Roman"/>
        <w:sz w:val="20"/>
        <w:szCs w:val="20"/>
        <w:lang w:eastAsia="it-IT"/>
      </w:rPr>
      <w:t xml:space="preserve">  - Via Pietro </w:t>
    </w:r>
    <w:proofErr w:type="spellStart"/>
    <w:r>
      <w:rPr>
        <w:rFonts w:ascii="Arial Narrow" w:eastAsia="Times" w:hAnsi="Arial Narrow" w:cs="Times New Roman"/>
        <w:sz w:val="20"/>
        <w:szCs w:val="20"/>
        <w:lang w:eastAsia="it-IT"/>
      </w:rPr>
      <w:t>Dazzi</w:t>
    </w:r>
    <w:proofErr w:type="spellEnd"/>
    <w:r>
      <w:rPr>
        <w:rFonts w:ascii="Arial Narrow" w:eastAsia="Times" w:hAnsi="Arial Narrow" w:cs="Times New Roman"/>
        <w:sz w:val="20"/>
        <w:szCs w:val="20"/>
        <w:lang w:eastAsia="it-IT"/>
      </w:rPr>
      <w:t>, 1 - 50141 Firenze (ITALIA)</w:t>
    </w:r>
  </w:p>
  <w:p w:rsidR="00902BEB" w:rsidRDefault="00BE0B5F">
    <w:pPr>
      <w:tabs>
        <w:tab w:val="left" w:pos="1985"/>
        <w:tab w:val="left" w:pos="3969"/>
      </w:tabs>
      <w:spacing w:after="0" w:line="240" w:lineRule="auto"/>
      <w:rPr>
        <w:rFonts w:eastAsiaTheme="minorEastAsia"/>
        <w:lang w:eastAsia="it-IT"/>
      </w:rPr>
    </w:pPr>
    <w:r>
      <w:rPr>
        <w:rFonts w:ascii="Arial Narrow" w:eastAsia="Times" w:hAnsi="Arial Narrow" w:cs="Times New Roman"/>
        <w:sz w:val="20"/>
        <w:szCs w:val="20"/>
        <w:lang w:eastAsia="it-IT"/>
      </w:rPr>
      <w:t>Tel + 39 055 459111- www.irpet.it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71C" w:rsidRDefault="00F5771C" w:rsidP="00902BEB">
      <w:pPr>
        <w:spacing w:after="0" w:line="240" w:lineRule="auto"/>
      </w:pPr>
      <w:r>
        <w:separator/>
      </w:r>
    </w:p>
  </w:footnote>
  <w:footnote w:type="continuationSeparator" w:id="0">
    <w:p w:rsidR="00F5771C" w:rsidRDefault="00F5771C" w:rsidP="00902B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BEB" w:rsidRDefault="00BE0B5F">
    <w:pPr>
      <w:pStyle w:val="Header"/>
    </w:pPr>
    <w:r>
      <w:rPr>
        <w:noProof/>
        <w:lang w:eastAsia="it-IT"/>
      </w:rPr>
      <w:drawing>
        <wp:inline distT="0" distB="0" distL="0" distR="0">
          <wp:extent cx="2185035" cy="617220"/>
          <wp:effectExtent l="0" t="0" r="0" b="0"/>
          <wp:docPr id="1" name="Immagine 1" descr="Irpet_mar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rpet_marchio"/>
                  <pic:cNvPicPr>
                    <a:picLocks noChangeAspect="1" noChangeArrowheads="1"/>
                  </pic:cNvPicPr>
                </pic:nvPicPr>
                <pic:blipFill>
                  <a:blip r:embed="rId1"/>
                  <a:stretch>
                    <a:fillRect/>
                  </a:stretch>
                </pic:blipFill>
                <pic:spPr bwMode="auto">
                  <a:xfrm>
                    <a:off x="0" y="0"/>
                    <a:ext cx="2185035" cy="617220"/>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902BEB"/>
    <w:rsid w:val="002137CB"/>
    <w:rsid w:val="00292159"/>
    <w:rsid w:val="00333588"/>
    <w:rsid w:val="004317A0"/>
    <w:rsid w:val="005F3E20"/>
    <w:rsid w:val="0069474C"/>
    <w:rsid w:val="007606B6"/>
    <w:rsid w:val="007C56E2"/>
    <w:rsid w:val="00811EC2"/>
    <w:rsid w:val="008641AC"/>
    <w:rsid w:val="00902BEB"/>
    <w:rsid w:val="00A33F56"/>
    <w:rsid w:val="00A34CF8"/>
    <w:rsid w:val="00A3712A"/>
    <w:rsid w:val="00A61DB4"/>
    <w:rsid w:val="00AF1D7D"/>
    <w:rsid w:val="00BE0B5F"/>
    <w:rsid w:val="00C973D1"/>
    <w:rsid w:val="00CF2EA1"/>
    <w:rsid w:val="00DD262F"/>
    <w:rsid w:val="00E354BE"/>
    <w:rsid w:val="00E42569"/>
    <w:rsid w:val="00F5771C"/>
    <w:rsid w:val="00FD538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21D4"/>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rnetLink">
    <w:name w:val="Internet Link"/>
    <w:basedOn w:val="Carpredefinitoparagrafo"/>
    <w:uiPriority w:val="99"/>
    <w:unhideWhenUsed/>
    <w:rsid w:val="001B0E41"/>
    <w:rPr>
      <w:color w:val="0000FF" w:themeColor="hyperlink"/>
      <w:u w:val="single"/>
    </w:rPr>
  </w:style>
  <w:style w:type="character" w:customStyle="1" w:styleId="IntestazioneCarattere">
    <w:name w:val="Intestazione Carattere"/>
    <w:basedOn w:val="Carpredefinitoparagrafo"/>
    <w:link w:val="Header"/>
    <w:uiPriority w:val="99"/>
    <w:semiHidden/>
    <w:qFormat/>
    <w:rsid w:val="00702395"/>
  </w:style>
  <w:style w:type="character" w:customStyle="1" w:styleId="PidipaginaCarattere">
    <w:name w:val="Piè di pagina Carattere"/>
    <w:basedOn w:val="Carpredefinitoparagrafo"/>
    <w:link w:val="Footer"/>
    <w:uiPriority w:val="99"/>
    <w:semiHidden/>
    <w:qFormat/>
    <w:rsid w:val="00702395"/>
  </w:style>
  <w:style w:type="character" w:customStyle="1" w:styleId="TestofumettoCarattere">
    <w:name w:val="Testo fumetto Carattere"/>
    <w:basedOn w:val="Carpredefinitoparagrafo"/>
    <w:link w:val="Testofumetto"/>
    <w:uiPriority w:val="99"/>
    <w:semiHidden/>
    <w:qFormat/>
    <w:rsid w:val="00702395"/>
    <w:rPr>
      <w:rFonts w:ascii="Tahoma" w:hAnsi="Tahoma" w:cs="Tahoma"/>
      <w:sz w:val="16"/>
      <w:szCs w:val="16"/>
    </w:rPr>
  </w:style>
  <w:style w:type="character" w:customStyle="1" w:styleId="Rientrocorpodeltesto3Carattere">
    <w:name w:val="Rientro corpo del testo 3 Carattere"/>
    <w:basedOn w:val="Carpredefinitoparagrafo"/>
    <w:link w:val="Rientrocorpodeltesto3"/>
    <w:semiHidden/>
    <w:qFormat/>
    <w:rsid w:val="00291C81"/>
    <w:rPr>
      <w:rFonts w:ascii="Times New Roman" w:eastAsia="Calibri" w:hAnsi="Times New Roman" w:cs="Times New Roman"/>
    </w:rPr>
  </w:style>
  <w:style w:type="paragraph" w:customStyle="1" w:styleId="Heading">
    <w:name w:val="Heading"/>
    <w:basedOn w:val="Normale"/>
    <w:next w:val="Corpodeltesto"/>
    <w:qFormat/>
    <w:rsid w:val="00DC2B8A"/>
    <w:pPr>
      <w:keepNext/>
      <w:spacing w:before="240" w:after="120"/>
    </w:pPr>
    <w:rPr>
      <w:rFonts w:ascii="Liberation Sans" w:eastAsia="Microsoft YaHei" w:hAnsi="Liberation Sans" w:cs="Lucida Sans"/>
      <w:sz w:val="28"/>
      <w:szCs w:val="28"/>
    </w:rPr>
  </w:style>
  <w:style w:type="paragraph" w:styleId="Corpodeltesto">
    <w:name w:val="Body Text"/>
    <w:basedOn w:val="Normale"/>
    <w:rsid w:val="00DC2B8A"/>
    <w:pPr>
      <w:spacing w:after="140"/>
    </w:pPr>
  </w:style>
  <w:style w:type="paragraph" w:styleId="Elenco">
    <w:name w:val="List"/>
    <w:basedOn w:val="Corpodeltesto"/>
    <w:rsid w:val="00DC2B8A"/>
    <w:rPr>
      <w:rFonts w:cs="Lucida Sans"/>
    </w:rPr>
  </w:style>
  <w:style w:type="paragraph" w:customStyle="1" w:styleId="Caption">
    <w:name w:val="Caption"/>
    <w:basedOn w:val="Normale"/>
    <w:qFormat/>
    <w:rsid w:val="00DC2B8A"/>
    <w:pPr>
      <w:suppressLineNumbers/>
      <w:spacing w:before="120" w:after="120"/>
    </w:pPr>
    <w:rPr>
      <w:rFonts w:cs="Lucida Sans"/>
      <w:i/>
      <w:iCs/>
      <w:sz w:val="24"/>
      <w:szCs w:val="24"/>
    </w:rPr>
  </w:style>
  <w:style w:type="paragraph" w:customStyle="1" w:styleId="Index">
    <w:name w:val="Index"/>
    <w:basedOn w:val="Normale"/>
    <w:qFormat/>
    <w:rsid w:val="00DC2B8A"/>
    <w:pPr>
      <w:suppressLineNumbers/>
    </w:pPr>
    <w:rPr>
      <w:rFonts w:cs="Lucida Sans"/>
    </w:rPr>
  </w:style>
  <w:style w:type="paragraph" w:customStyle="1" w:styleId="HeaderandFooter">
    <w:name w:val="Header and Footer"/>
    <w:basedOn w:val="Normale"/>
    <w:qFormat/>
    <w:rsid w:val="00DC2B8A"/>
  </w:style>
  <w:style w:type="paragraph" w:customStyle="1" w:styleId="Header">
    <w:name w:val="Header"/>
    <w:basedOn w:val="Normale"/>
    <w:link w:val="IntestazioneCarattere"/>
    <w:uiPriority w:val="99"/>
    <w:semiHidden/>
    <w:unhideWhenUsed/>
    <w:rsid w:val="00702395"/>
    <w:pPr>
      <w:tabs>
        <w:tab w:val="center" w:pos="4819"/>
        <w:tab w:val="right" w:pos="9638"/>
      </w:tabs>
      <w:spacing w:after="0" w:line="240" w:lineRule="auto"/>
    </w:pPr>
  </w:style>
  <w:style w:type="paragraph" w:customStyle="1" w:styleId="Footer">
    <w:name w:val="Footer"/>
    <w:basedOn w:val="Normale"/>
    <w:link w:val="PidipaginaCarattere"/>
    <w:uiPriority w:val="99"/>
    <w:semiHidden/>
    <w:unhideWhenUsed/>
    <w:rsid w:val="00702395"/>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702395"/>
    <w:pPr>
      <w:spacing w:after="0" w:line="240" w:lineRule="auto"/>
    </w:pPr>
    <w:rPr>
      <w:rFonts w:ascii="Tahoma" w:hAnsi="Tahoma" w:cs="Tahoma"/>
      <w:sz w:val="16"/>
      <w:szCs w:val="16"/>
    </w:rPr>
  </w:style>
  <w:style w:type="paragraph" w:styleId="Rientrocorpodeltesto3">
    <w:name w:val="Body Text Indent 3"/>
    <w:basedOn w:val="Normale"/>
    <w:link w:val="Rientrocorpodeltesto3Carattere"/>
    <w:semiHidden/>
    <w:qFormat/>
    <w:rsid w:val="00291C81"/>
    <w:pPr>
      <w:spacing w:after="0" w:line="240" w:lineRule="auto"/>
      <w:ind w:left="357"/>
      <w:jc w:val="both"/>
    </w:pPr>
    <w:rPr>
      <w:rFonts w:ascii="Times New Roman" w:eastAsia="Calibri" w:hAnsi="Times New Roman" w:cs="Times New Roman"/>
    </w:rPr>
  </w:style>
  <w:style w:type="paragraph" w:styleId="NormaleWeb">
    <w:name w:val="Normal (Web)"/>
    <w:basedOn w:val="Normale"/>
    <w:uiPriority w:val="99"/>
    <w:semiHidden/>
    <w:unhideWhenUsed/>
    <w:qFormat/>
    <w:rsid w:val="00DF5392"/>
    <w:rPr>
      <w:rFonts w:ascii="Times New Roman" w:hAnsi="Times New Roman" w:cs="Times New Roman"/>
      <w:sz w:val="24"/>
      <w:szCs w:val="24"/>
    </w:rPr>
  </w:style>
  <w:style w:type="paragraph" w:customStyle="1" w:styleId="DocumentMap">
    <w:name w:val="DocumentMap"/>
    <w:qFormat/>
    <w:rsid w:val="00DC2B8A"/>
    <w:pPr>
      <w:spacing w:after="200" w:line="276" w:lineRule="auto"/>
    </w:pPr>
    <w:rPr>
      <w:rFonts w:eastAsia="Times New Roman" w:cs="Calibri"/>
      <w:lang w:eastAsia="it-IT"/>
    </w:rPr>
  </w:style>
  <w:style w:type="character" w:styleId="Collegamentoipertestuale">
    <w:name w:val="Hyperlink"/>
    <w:basedOn w:val="Carpredefinitoparagrafo"/>
    <w:uiPriority w:val="99"/>
    <w:unhideWhenUsed/>
    <w:rsid w:val="00A61DB4"/>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otocollo.irpet@postacert.toscana.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965</Words>
  <Characters>5506</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aglietti</dc:creator>
  <cp:lastModifiedBy>Giulia Bonatti</cp:lastModifiedBy>
  <cp:revision>4</cp:revision>
  <cp:lastPrinted>2015-06-12T08:55:00Z</cp:lastPrinted>
  <dcterms:created xsi:type="dcterms:W3CDTF">2021-10-28T09:53:00Z</dcterms:created>
  <dcterms:modified xsi:type="dcterms:W3CDTF">2021-10-28T10:20:00Z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HP Inc.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